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496" w:type="dxa"/>
        <w:tblInd w:w="40" w:type="dxa"/>
        <w:tblLayout w:type="fixed"/>
        <w:tblLook w:val="0000" w:firstRow="0" w:lastRow="0" w:firstColumn="0" w:lastColumn="0" w:noHBand="0" w:noVBand="0"/>
      </w:tblPr>
      <w:tblGrid>
        <w:gridCol w:w="2977"/>
        <w:gridCol w:w="6519"/>
      </w:tblGrid>
      <w:tr w:rsidR="00895AAF" w14:paraId="63606CB2" w14:textId="77777777" w:rsidTr="009D6C35">
        <w:trPr>
          <w:trHeight w:val="20"/>
        </w:trPr>
        <w:tc>
          <w:tcPr>
            <w:tcW w:w="2977" w:type="dxa"/>
          </w:tcPr>
          <w:p w14:paraId="7B720535" w14:textId="77777777" w:rsidR="00A8598C" w:rsidRDefault="009429BE">
            <w:pPr>
              <w:jc w:val="center"/>
            </w:pPr>
            <w:r>
              <w:rPr>
                <w:sz w:val="26"/>
              </w:rPr>
              <w:t>UBND TỈNH GIA LAI</w:t>
            </w:r>
          </w:p>
        </w:tc>
        <w:tc>
          <w:tcPr>
            <w:tcW w:w="6519" w:type="dxa"/>
          </w:tcPr>
          <w:p w14:paraId="603EC6E0" w14:textId="77777777" w:rsidR="00A8598C" w:rsidRDefault="009429BE">
            <w:pPr>
              <w:jc w:val="center"/>
            </w:pPr>
            <w:r>
              <w:rPr>
                <w:b/>
                <w:sz w:val="26"/>
              </w:rPr>
              <w:t>CỘNG HÒA XÃ HỘI CHỦ NGHĨA VIỆT NAM</w:t>
            </w:r>
          </w:p>
        </w:tc>
      </w:tr>
      <w:tr w:rsidR="00895AAF" w14:paraId="575EADC7" w14:textId="77777777" w:rsidTr="009D6C35">
        <w:trPr>
          <w:trHeight w:val="1700"/>
        </w:trPr>
        <w:tc>
          <w:tcPr>
            <w:tcW w:w="2977" w:type="dxa"/>
          </w:tcPr>
          <w:p w14:paraId="0536C308" w14:textId="051E283E" w:rsidR="00A8598C" w:rsidRDefault="009429BE">
            <w:pPr>
              <w:jc w:val="center"/>
            </w:pPr>
            <w:r>
              <w:rPr>
                <w:b/>
                <w:sz w:val="28"/>
              </w:rPr>
              <w:t>SỞ Y TẾ</w:t>
            </w:r>
          </w:p>
          <w:p w14:paraId="20E4BFA2" w14:textId="70FA95BB" w:rsidR="00A8598C" w:rsidRDefault="009D6C35" w:rsidP="009D6C35">
            <w:pPr>
              <w:spacing w:before="60"/>
              <w:jc w:val="center"/>
            </w:pPr>
            <w:r>
              <w:rPr>
                <w:b/>
                <w:noProof/>
                <w:sz w:val="28"/>
              </w:rPr>
              <mc:AlternateContent>
                <mc:Choice Requires="wps">
                  <w:drawing>
                    <wp:anchor distT="0" distB="0" distL="114300" distR="114300" simplePos="0" relativeHeight="251659264" behindDoc="0" locked="0" layoutInCell="1" allowOverlap="1" wp14:anchorId="24094E64" wp14:editId="551C0453">
                      <wp:simplePos x="0" y="0"/>
                      <wp:positionH relativeFrom="column">
                        <wp:posOffset>702109</wp:posOffset>
                      </wp:positionH>
                      <wp:positionV relativeFrom="paragraph">
                        <wp:posOffset>3175</wp:posOffset>
                      </wp:positionV>
                      <wp:extent cx="364490" cy="0"/>
                      <wp:effectExtent l="0" t="0" r="0" b="0"/>
                      <wp:wrapNone/>
                      <wp:docPr id="468735874" name="Straight Connector 1"/>
                      <wp:cNvGraphicFramePr/>
                      <a:graphic xmlns:a="http://schemas.openxmlformats.org/drawingml/2006/main">
                        <a:graphicData uri="http://schemas.microsoft.com/office/word/2010/wordprocessingShape">
                          <wps:wsp>
                            <wps:cNvCnPr/>
                            <wps:spPr>
                              <a:xfrm>
                                <a:off x="0" y="0"/>
                                <a:ext cx="36449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733620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3pt,.25pt" to="8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uxsgEAANMDAAAOAAAAZHJzL2Uyb0RvYy54bWysU8Fu2zAMvQ/YPwi6L3K6Iti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fL+5vv5IkqrLlVhwIab8CdCxcui4Nb6MIVt5+Jwy1aLUS0oJW19sQmv6&#10;e2NtdcoCwK2N7CDp6fK0Lk9FuGdZ5BWkWDqvp3y0cGL9BpqZnnpd1+p1qRZOqRT4vDnzWk/ZBaap&#10;gxnY/Bt4zi9QqAv3P+AZUSujzzPYGY/xb9UXKfQp/6LAae4iwRP2x/qmVRranKrcecvLaj73K3z5&#10;F3e/AAAA//8DAFBLAwQUAAYACAAAACEAXdgaO9gAAAAFAQAADwAAAGRycy9kb3ducmV2LnhtbEyP&#10;QU+EMBCF7yb+h2ZMvLlljRKClI0xejFewD2sty6dpUQ6ZWlZ8N87nPT45b28+abYLa4XFxxD50nB&#10;dpOAQGq86ahVsP98u8tAhKjJ6N4TKvjBALvy+qrQufEzVXipYyt4hEKuFdgYh1zK0Fh0Omz8gMTZ&#10;yY9OR8axlWbUM4+7Xt4nSSqd7ogvWD3gi8Xmu56cgvfzR9g/pNVrdThn9fx1mmzrUanbm+X5CUTE&#10;Jf6VYdVndSjZ6egnMkH0zNsk5aqCRxBrnGb82nFFWRbyv335CwAA//8DAFBLAQItABQABgAIAAAA&#10;IQC2gziS/gAAAOEBAAATAAAAAAAAAAAAAAAAAAAAAABbQ29udGVudF9UeXBlc10ueG1sUEsBAi0A&#10;FAAGAAgAAAAhADj9If/WAAAAlAEAAAsAAAAAAAAAAAAAAAAALwEAAF9yZWxzLy5yZWxzUEsBAi0A&#10;FAAGAAgAAAAhAGkIG7GyAQAA0wMAAA4AAAAAAAAAAAAAAAAALgIAAGRycy9lMm9Eb2MueG1sUEsB&#10;Ai0AFAAGAAgAAAAhAF3YGjvYAAAABQEAAA8AAAAAAAAAAAAAAAAADAQAAGRycy9kb3ducmV2Lnht&#10;bFBLBQYAAAAABAAEAPMAAAARBQAAAAA=&#10;" strokecolor="black [3213]"/>
                  </w:pict>
                </mc:Fallback>
              </mc:AlternateContent>
            </w:r>
            <w:r>
              <w:rPr>
                <w:sz w:val="28"/>
              </w:rPr>
              <w:t>Số:             /SYT-NVY</w:t>
            </w:r>
          </w:p>
          <w:p w14:paraId="02986666" w14:textId="77777777" w:rsidR="00A8598C" w:rsidRPr="009D6C35" w:rsidRDefault="009429BE" w:rsidP="004A0C1E">
            <w:pPr>
              <w:jc w:val="center"/>
            </w:pPr>
            <w:r w:rsidRPr="009D6C35">
              <w:t>V/v triển khai công tác bảo đảm trật tự an toàn giao thông trên địa bàn tỉnh</w:t>
            </w:r>
          </w:p>
        </w:tc>
        <w:tc>
          <w:tcPr>
            <w:tcW w:w="6519" w:type="dxa"/>
          </w:tcPr>
          <w:p w14:paraId="2B9D018A" w14:textId="77777777" w:rsidR="00A8598C" w:rsidRDefault="009429BE">
            <w:pPr>
              <w:jc w:val="center"/>
            </w:pPr>
            <w:r>
              <w:rPr>
                <w:b/>
                <w:sz w:val="28"/>
              </w:rPr>
              <w:t>Độc lập - Tự do - Hạnh phúc</w:t>
            </w:r>
          </w:p>
          <w:p w14:paraId="4150E49A" w14:textId="6FBC7672" w:rsidR="00A8598C" w:rsidRDefault="009D6C35" w:rsidP="009D6C35">
            <w:pPr>
              <w:spacing w:before="60"/>
              <w:jc w:val="center"/>
            </w:pPr>
            <w:r>
              <w:rPr>
                <w:i/>
                <w:noProof/>
                <w:sz w:val="28"/>
              </w:rPr>
              <mc:AlternateContent>
                <mc:Choice Requires="wps">
                  <w:drawing>
                    <wp:anchor distT="0" distB="0" distL="114300" distR="114300" simplePos="0" relativeHeight="251660288" behindDoc="0" locked="0" layoutInCell="1" allowOverlap="1" wp14:anchorId="2C18D4AC" wp14:editId="49053286">
                      <wp:simplePos x="0" y="0"/>
                      <wp:positionH relativeFrom="column">
                        <wp:posOffset>907415</wp:posOffset>
                      </wp:positionH>
                      <wp:positionV relativeFrom="paragraph">
                        <wp:posOffset>11067</wp:posOffset>
                      </wp:positionV>
                      <wp:extent cx="2171700" cy="0"/>
                      <wp:effectExtent l="0" t="0" r="0" b="0"/>
                      <wp:wrapNone/>
                      <wp:docPr id="191836059" name="Straight Connector 2"/>
                      <wp:cNvGraphicFramePr/>
                      <a:graphic xmlns:a="http://schemas.openxmlformats.org/drawingml/2006/main">
                        <a:graphicData uri="http://schemas.microsoft.com/office/word/2010/wordprocessingShape">
                          <wps:wsp>
                            <wps:cNvCnPr/>
                            <wps:spPr>
                              <a:xfrm>
                                <a:off x="0" y="0"/>
                                <a:ext cx="21717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8AC092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45pt,.85pt" to="242.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FSsgEAANQDAAAOAAAAZHJzL2Uyb0RvYy54bWysU01v2zAMvQ/YfxB0X2Tn0A5GnB5adJdh&#10;K/bxA1SZigVIoiBpsfPvRymJXWwFhg270CLF90g+0bu72Vl2hJgM+p63m4Yz8AoH4w89//7t8d17&#10;zlKWfpAWPfT8BInf7d++2U2hgy2OaAeIjEh86qbQ8zHn0AmR1AhOpg0G8HSpMTqZyY0HMUQ5Ebuz&#10;Yts0N2LCOISIClKi6MP5ku8rv9ag8metE2Rme0695Wpjtc/Fiv1Odocow2jUpQ35D104aTwVXage&#10;ZJbsRzS/UTmjIibUeaPQCdTaKKgz0DRt88s0X0cZoM5C4qSwyJT+H636dLz3T5FkmELqUniKZYpZ&#10;R1e+1B+bq1inRSyYM1MU3La37W1DmqrrnViBIab8AdCxcui5Nb7MITt5/JgyFaPUa0oJW19sQmuG&#10;R2NtdcoGwL2N7Cjp7fLclrci3Iss8gpSrK3XUz5ZOLN+Ac3MQM22tXrdqpVTKgU+31x4rafsAtPU&#10;wQJs/gy85Bco1I37G/CCqJXR5wXsjMf4WvVVCn3OvypwnrtI8IzDqT5qlYZWpyp3WfOymy/9Cl9/&#10;xv1PAAAA//8DAFBLAwQUAAYACAAAACEAtPDvMNkAAAAHAQAADwAAAGRycy9kb3ducmV2LnhtbEyO&#10;MU/DMBCFdyT+g3VIbNShikoIcSqEYEEsCR1gc+NrHBGf09hpwr/nYKHbfXpP775iu7henHAMnScF&#10;t6sEBFLjTUetgt37y00GIkRNRveeUME3BtiWlxeFzo2fqcJTHVvBIxRyrcDGOORShsai02HlByTO&#10;Dn50OjKOrTSjnnnc9XKdJBvpdEf8weoBnyw2X/XkFLwe38Iu3VTP1ccxq+fPw2Rbj0pdXy2PDyAi&#10;LvG/DL/6rA4lO+39RCaInjld33OVjzsQnKdZyrz/Y1kW8ty//AEAAP//AwBQSwECLQAUAAYACAAA&#10;ACEAtoM4kv4AAADhAQAAEwAAAAAAAAAAAAAAAAAAAAAAW0NvbnRlbnRfVHlwZXNdLnhtbFBLAQIt&#10;ABQABgAIAAAAIQA4/SH/1gAAAJQBAAALAAAAAAAAAAAAAAAAAC8BAABfcmVscy8ucmVsc1BLAQIt&#10;ABQABgAIAAAAIQChe8FSsgEAANQDAAAOAAAAAAAAAAAAAAAAAC4CAABkcnMvZTJvRG9jLnhtbFBL&#10;AQItABQABgAIAAAAIQC08O8w2QAAAAcBAAAPAAAAAAAAAAAAAAAAAAwEAABkcnMvZG93bnJldi54&#10;bWxQSwUGAAAAAAQABADzAAAAEgUAAAAA&#10;" strokecolor="black [3213]"/>
                  </w:pict>
                </mc:Fallback>
              </mc:AlternateContent>
            </w:r>
            <w:r>
              <w:rPr>
                <w:i/>
                <w:sz w:val="28"/>
              </w:rPr>
              <w:t>Gia Lai, ngày        tháng 5 năm 2026</w:t>
            </w:r>
          </w:p>
        </w:tc>
      </w:tr>
    </w:tbl>
    <w:p w14:paraId="62D2A7E2" w14:textId="1712369B" w:rsidR="00A8598C" w:rsidRPr="009D6C35" w:rsidRDefault="009429BE" w:rsidP="006E639E">
      <w:pPr>
        <w:spacing w:line="276" w:lineRule="auto"/>
        <w:rPr>
          <w:bCs/>
        </w:rPr>
      </w:pPr>
      <w:r>
        <w:rPr>
          <w:sz w:val="28"/>
        </w:rPr>
        <w:t xml:space="preserve">                         </w:t>
      </w:r>
      <w:r w:rsidRPr="009D6C35">
        <w:rPr>
          <w:bCs/>
          <w:sz w:val="28"/>
        </w:rPr>
        <w:t xml:space="preserve"> </w:t>
      </w:r>
      <w:r w:rsidR="009D6C35">
        <w:rPr>
          <w:bCs/>
          <w:sz w:val="28"/>
        </w:rPr>
        <w:t xml:space="preserve">  </w:t>
      </w:r>
      <w:r w:rsidR="006E639E">
        <w:rPr>
          <w:bCs/>
          <w:sz w:val="28"/>
        </w:rPr>
        <w:t>K</w:t>
      </w:r>
      <w:r w:rsidRPr="009D6C35">
        <w:rPr>
          <w:bCs/>
          <w:sz w:val="28"/>
        </w:rPr>
        <w:t xml:space="preserve">ính gửi: </w:t>
      </w:r>
    </w:p>
    <w:p w14:paraId="6D795396" w14:textId="057A066A" w:rsidR="004A0C1E" w:rsidRDefault="009429BE" w:rsidP="004A0C1E">
      <w:pPr>
        <w:ind w:left="2977"/>
        <w:rPr>
          <w:bCs/>
          <w:sz w:val="28"/>
        </w:rPr>
      </w:pPr>
      <w:r w:rsidRPr="009D6C35">
        <w:rPr>
          <w:bCs/>
          <w:sz w:val="28"/>
        </w:rPr>
        <w:t xml:space="preserve">- </w:t>
      </w:r>
      <w:r w:rsidR="004A0C1E" w:rsidRPr="009D6C35">
        <w:rPr>
          <w:bCs/>
          <w:sz w:val="28"/>
        </w:rPr>
        <w:t>Các đơn vị trực thuộc Sở Y tế</w:t>
      </w:r>
      <w:r w:rsidR="004A0C1E">
        <w:rPr>
          <w:bCs/>
          <w:sz w:val="28"/>
        </w:rPr>
        <w:t>;</w:t>
      </w:r>
    </w:p>
    <w:p w14:paraId="2087C347" w14:textId="0EC199CD" w:rsidR="00A8598C" w:rsidRPr="009D6C35" w:rsidRDefault="004A0C1E" w:rsidP="004A0C1E">
      <w:pPr>
        <w:ind w:left="2977"/>
        <w:rPr>
          <w:bCs/>
        </w:rPr>
      </w:pPr>
      <w:r>
        <w:rPr>
          <w:bCs/>
          <w:sz w:val="28"/>
        </w:rPr>
        <w:t xml:space="preserve">- </w:t>
      </w:r>
      <w:r w:rsidR="009429BE" w:rsidRPr="009D6C35">
        <w:rPr>
          <w:bCs/>
          <w:sz w:val="28"/>
        </w:rPr>
        <w:t>Các cơ sở khám bệnh, chữa bệnh trên địa bàn tỉnh</w:t>
      </w:r>
      <w:r>
        <w:rPr>
          <w:bCs/>
          <w:sz w:val="28"/>
        </w:rPr>
        <w:t>.</w:t>
      </w:r>
    </w:p>
    <w:p w14:paraId="18590A3C" w14:textId="77777777" w:rsidR="004A0C1E" w:rsidRPr="004A0C1E" w:rsidRDefault="004A0C1E" w:rsidP="009D6C35">
      <w:pPr>
        <w:spacing w:before="120"/>
        <w:ind w:firstLine="720"/>
        <w:jc w:val="both"/>
        <w:rPr>
          <w:sz w:val="4"/>
        </w:rPr>
      </w:pPr>
    </w:p>
    <w:p w14:paraId="2C4FDBA3" w14:textId="34360B37" w:rsidR="00A8598C" w:rsidRDefault="009429BE" w:rsidP="007C3426">
      <w:pPr>
        <w:spacing w:before="60"/>
        <w:ind w:firstLine="720"/>
        <w:jc w:val="both"/>
      </w:pPr>
      <w:r>
        <w:rPr>
          <w:sz w:val="28"/>
        </w:rPr>
        <w:t>Thực</w:t>
      </w:r>
      <w:bookmarkStart w:id="0" w:name="_GoBack"/>
      <w:bookmarkEnd w:id="0"/>
      <w:r>
        <w:rPr>
          <w:sz w:val="28"/>
        </w:rPr>
        <w:t xml:space="preserve"> hiện Công văn số 5769/UBND-XDCT ngày 08/5/2026 của Ủy ban nhân dân tỉnh Gia Lai về việc triển khai công tác bảo đảm trật tự an toàn giao thông trên địa bàn tỉnh</w:t>
      </w:r>
      <w:r w:rsidR="009D6C35">
        <w:rPr>
          <w:sz w:val="28"/>
        </w:rPr>
        <w:t>,</w:t>
      </w:r>
      <w:r>
        <w:rPr>
          <w:sz w:val="28"/>
        </w:rPr>
        <w:t xml:space="preserve"> </w:t>
      </w:r>
      <w:r w:rsidR="009D6C35" w:rsidRPr="009D6C35">
        <w:rPr>
          <w:sz w:val="28"/>
        </w:rPr>
        <w:t>Sở Y tế yêu cầu các cơ quan, đơn vị khẩn trương triển khai thực hiện các nội dung sau</w:t>
      </w:r>
      <w:r>
        <w:rPr>
          <w:sz w:val="28"/>
        </w:rPr>
        <w:t>:</w:t>
      </w:r>
    </w:p>
    <w:p w14:paraId="0EA9BF6E" w14:textId="77777777" w:rsidR="00A8598C" w:rsidRDefault="009429BE" w:rsidP="007C3426">
      <w:pPr>
        <w:spacing w:before="60"/>
        <w:ind w:firstLine="720"/>
        <w:jc w:val="both"/>
      </w:pPr>
      <w:r>
        <w:rPr>
          <w:b/>
          <w:sz w:val="28"/>
        </w:rPr>
        <w:t>1. Về công tác cấp cứu y tế</w:t>
      </w:r>
    </w:p>
    <w:p w14:paraId="21218FD1" w14:textId="77777777" w:rsidR="00A8598C" w:rsidRDefault="009429BE" w:rsidP="007C3426">
      <w:pPr>
        <w:spacing w:before="60"/>
        <w:ind w:firstLine="720"/>
        <w:jc w:val="both"/>
      </w:pPr>
      <w:r>
        <w:rPr>
          <w:sz w:val="28"/>
        </w:rPr>
        <w:t>Bảo đảm thường trực cấp cứu 24/24 giờ; chuẩn bị sẵn sàng lực lượng, phương tiện, cơ số thuốc, máu, dịch truyền, vật tư y tế và các điều kiện cần thiết phục vụ công tác cấp cứu, nhất là tại các cơ sở y tế nằm trên các tuyến giao thông trọng điểm, khu vực có lưu lượng giao thông cao; tổ chức tiếp nhận, cấp cứu, điều trị kịp thời, hiệu quả đối với người bị tai nạn giao thông, góp phần giảm thiểu thiệt hại về người do tai nạn giao thông gây ra.</w:t>
      </w:r>
    </w:p>
    <w:p w14:paraId="1F9708E3" w14:textId="77777777" w:rsidR="00A8598C" w:rsidRDefault="009429BE" w:rsidP="007C3426">
      <w:pPr>
        <w:spacing w:before="60"/>
        <w:ind w:firstLine="720"/>
        <w:jc w:val="both"/>
      </w:pPr>
      <w:r>
        <w:rPr>
          <w:b/>
          <w:sz w:val="28"/>
        </w:rPr>
        <w:t>2. Về công tác khám sức khỏe người lái xe</w:t>
      </w:r>
    </w:p>
    <w:p w14:paraId="003CBCA4" w14:textId="77777777" w:rsidR="00A8598C" w:rsidRDefault="009429BE" w:rsidP="007C3426">
      <w:pPr>
        <w:spacing w:before="60"/>
        <w:ind w:firstLine="720"/>
        <w:jc w:val="both"/>
      </w:pPr>
      <w:r>
        <w:rPr>
          <w:sz w:val="28"/>
        </w:rPr>
        <w:t>Các cơ sở khám bệnh, chữa bệnh đã được công bố đủ điều kiện khám sức khỏe người lái xe thực hiện nghiêm quy trình khám sức khỏe theo quy định của Bộ Y tế; Giám đốc các cơ sở khám bệnh, chữa bệnh chịu trách nhiệm rà soát, siết chặt quản lý quy trình khám sức khỏe, không để xảy ra tình trạng cấp giấy khám sức khỏe khống, khám không đúng quy định hoặc các hành vi tiêu cực, vi phạm trong hoạt động khám sức khỏe người lái xe.</w:t>
      </w:r>
    </w:p>
    <w:p w14:paraId="351DA0B1" w14:textId="77777777" w:rsidR="00A8598C" w:rsidRDefault="009429BE" w:rsidP="007C3426">
      <w:pPr>
        <w:spacing w:before="60"/>
        <w:ind w:firstLine="720"/>
        <w:jc w:val="both"/>
      </w:pPr>
      <w:r>
        <w:rPr>
          <w:b/>
          <w:sz w:val="28"/>
        </w:rPr>
        <w:t>3. Về công tác tuyên truyền, phổ biến pháp luật</w:t>
      </w:r>
    </w:p>
    <w:p w14:paraId="4CAA7A39" w14:textId="6E4C1A21" w:rsidR="00A8598C" w:rsidRDefault="009429BE" w:rsidP="007C3426">
      <w:pPr>
        <w:spacing w:before="60"/>
        <w:ind w:firstLine="720"/>
        <w:jc w:val="both"/>
      </w:pPr>
      <w:r>
        <w:rPr>
          <w:sz w:val="28"/>
        </w:rPr>
        <w:t>Tăng cường tuyên truyền, quán triệt đến công chức, viên chức, người lao động nâng cao ý thức chấp hành pháp luật về trật tự, an toàn giao thông; thực hiện nghiêm thông điệp “Đã uống rượu, bia - không lái xe”, gương mẫu chấp hành quy định về phòng, chống tác hại của rượu, bia và các quy định có liên quan trong tham gia giao thông.</w:t>
      </w:r>
    </w:p>
    <w:p w14:paraId="078C874C" w14:textId="14B3C4FF" w:rsidR="00A8598C" w:rsidRDefault="009429BE" w:rsidP="007C3426">
      <w:pPr>
        <w:spacing w:before="60" w:line="276" w:lineRule="auto"/>
        <w:ind w:firstLine="720"/>
        <w:jc w:val="both"/>
        <w:rPr>
          <w:sz w:val="28"/>
        </w:rPr>
      </w:pPr>
      <w:r>
        <w:rPr>
          <w:sz w:val="28"/>
        </w:rPr>
        <w:t>Yêu cầu Thủ trưởng các đơn vị nghiêm túc triển khai thực hiện./.</w:t>
      </w:r>
    </w:p>
    <w:p w14:paraId="4F99180B" w14:textId="77777777" w:rsidR="000F309C" w:rsidRPr="000F309C" w:rsidRDefault="000F309C" w:rsidP="006E639E">
      <w:pPr>
        <w:spacing w:before="120" w:line="276" w:lineRule="auto"/>
        <w:ind w:firstLine="720"/>
        <w:jc w:val="both"/>
        <w:rPr>
          <w:sz w:val="6"/>
        </w:rPr>
      </w:pPr>
    </w:p>
    <w:tbl>
      <w:tblPr>
        <w:tblStyle w:val="a0"/>
        <w:tblpPr w:leftFromText="180" w:rightFromText="180" w:vertAnchor="text" w:tblpY="50"/>
        <w:tblW w:w="9551" w:type="dxa"/>
        <w:tblInd w:w="0" w:type="dxa"/>
        <w:tblLayout w:type="fixed"/>
        <w:tblLook w:val="0000" w:firstRow="0" w:lastRow="0" w:firstColumn="0" w:lastColumn="0" w:noHBand="0" w:noVBand="0"/>
      </w:tblPr>
      <w:tblGrid>
        <w:gridCol w:w="5353"/>
        <w:gridCol w:w="4198"/>
      </w:tblGrid>
      <w:tr w:rsidR="00895AAF" w14:paraId="5D03FF45" w14:textId="77777777" w:rsidTr="006E639E">
        <w:trPr>
          <w:trHeight w:val="1560"/>
        </w:trPr>
        <w:tc>
          <w:tcPr>
            <w:tcW w:w="5353" w:type="dxa"/>
          </w:tcPr>
          <w:p w14:paraId="352F18DF" w14:textId="77777777" w:rsidR="00A8598C" w:rsidRDefault="00A8598C"/>
          <w:p w14:paraId="6AD9E792" w14:textId="77777777" w:rsidR="00A8598C" w:rsidRDefault="009429BE">
            <w:r>
              <w:rPr>
                <w:b/>
                <w:i/>
              </w:rPr>
              <w:t>Nơi nhận:</w:t>
            </w:r>
          </w:p>
          <w:p w14:paraId="4495AD99" w14:textId="77777777" w:rsidR="00A8598C" w:rsidRDefault="009429BE">
            <w:r>
              <w:rPr>
                <w:sz w:val="22"/>
              </w:rPr>
              <w:t>- Như trên;</w:t>
            </w:r>
          </w:p>
          <w:p w14:paraId="3D318D3D" w14:textId="103220AC" w:rsidR="00A8598C" w:rsidRDefault="009429BE">
            <w:r>
              <w:rPr>
                <w:sz w:val="22"/>
              </w:rPr>
              <w:t>- UBND tỉnh;</w:t>
            </w:r>
          </w:p>
          <w:p w14:paraId="4A2D89CD" w14:textId="46EAFAD4" w:rsidR="00A8598C" w:rsidRDefault="009429BE">
            <w:r>
              <w:rPr>
                <w:sz w:val="22"/>
              </w:rPr>
              <w:t>- Lãnh đạo Sở;</w:t>
            </w:r>
          </w:p>
          <w:p w14:paraId="0541E0F2" w14:textId="77777777" w:rsidR="00A8598C" w:rsidRDefault="009429BE">
            <w:r>
              <w:rPr>
                <w:sz w:val="22"/>
              </w:rPr>
              <w:t>- Lưu: VT, NVY.</w:t>
            </w:r>
          </w:p>
        </w:tc>
        <w:tc>
          <w:tcPr>
            <w:tcW w:w="4198" w:type="dxa"/>
          </w:tcPr>
          <w:p w14:paraId="4B5F4B40" w14:textId="77777777" w:rsidR="00A8598C" w:rsidRDefault="009429BE">
            <w:pPr>
              <w:jc w:val="center"/>
            </w:pPr>
            <w:r>
              <w:rPr>
                <w:b/>
                <w:sz w:val="28"/>
              </w:rPr>
              <w:t>KT. GIÁM ĐỐC</w:t>
            </w:r>
          </w:p>
          <w:p w14:paraId="21D6BDF4" w14:textId="77777777" w:rsidR="00A8598C" w:rsidRDefault="009429BE">
            <w:pPr>
              <w:jc w:val="center"/>
            </w:pPr>
            <w:r>
              <w:rPr>
                <w:b/>
                <w:sz w:val="28"/>
              </w:rPr>
              <w:t>PHÓ GIÁM ĐỐC</w:t>
            </w:r>
          </w:p>
          <w:p w14:paraId="4641FC1A" w14:textId="77777777" w:rsidR="00A8598C" w:rsidRDefault="00A8598C"/>
          <w:p w14:paraId="6C714FB4" w14:textId="77777777" w:rsidR="00A8598C" w:rsidRDefault="00A8598C"/>
          <w:p w14:paraId="12F4CFB5" w14:textId="77777777" w:rsidR="006E639E" w:rsidRDefault="006E639E"/>
          <w:p w14:paraId="520B998F" w14:textId="77777777" w:rsidR="00A8598C" w:rsidRDefault="00A8598C"/>
          <w:p w14:paraId="728A4E49" w14:textId="77777777" w:rsidR="006E639E" w:rsidRDefault="006E639E"/>
          <w:p w14:paraId="191530F6" w14:textId="45E9251C" w:rsidR="00A8598C" w:rsidRPr="006E639E" w:rsidRDefault="006E639E">
            <w:pPr>
              <w:jc w:val="center"/>
              <w:rPr>
                <w:b/>
                <w:bCs/>
                <w:sz w:val="28"/>
                <w:szCs w:val="28"/>
              </w:rPr>
            </w:pPr>
            <w:r w:rsidRPr="006E639E">
              <w:rPr>
                <w:b/>
                <w:bCs/>
                <w:sz w:val="28"/>
                <w:szCs w:val="28"/>
              </w:rPr>
              <w:t>Ksor Hiền</w:t>
            </w:r>
          </w:p>
        </w:tc>
      </w:tr>
    </w:tbl>
    <w:p w14:paraId="7D64D2DA" w14:textId="77777777" w:rsidR="00895AAF" w:rsidRDefault="00895AAF">
      <w:pPr>
        <w:rPr>
          <w:sz w:val="28"/>
          <w:szCs w:val="28"/>
        </w:rPr>
      </w:pPr>
    </w:p>
    <w:sectPr w:rsidR="00895AAF" w:rsidSect="006E639E">
      <w:headerReference w:type="default" r:id="rId6"/>
      <w:pgSz w:w="11906" w:h="16838"/>
      <w:pgMar w:top="1134" w:right="1134" w:bottom="56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9D4A6" w14:textId="77777777" w:rsidR="00F66FBB" w:rsidRDefault="00F66FBB">
      <w:r>
        <w:separator/>
      </w:r>
    </w:p>
  </w:endnote>
  <w:endnote w:type="continuationSeparator" w:id="0">
    <w:p w14:paraId="705277CE" w14:textId="77777777" w:rsidR="00F66FBB" w:rsidRDefault="00F66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B39041C-61AE-4418-BFD8-A7014CB22B00}"/>
  </w:font>
  <w:font w:name="Calibri">
    <w:panose1 w:val="020F0502020204030204"/>
    <w:charset w:val="00"/>
    <w:family w:val="swiss"/>
    <w:pitch w:val="variable"/>
    <w:sig w:usb0="E4002EFF" w:usb1="C000247B" w:usb2="00000009" w:usb3="00000000" w:csb0="000001FF" w:csb1="00000000"/>
    <w:embedRegular r:id="rId2" w:fontKey="{72260298-686F-4FDA-8D6F-DD687A859905}"/>
  </w:font>
  <w:font w:name="Cambria">
    <w:panose1 w:val="02040503050406030204"/>
    <w:charset w:val="00"/>
    <w:family w:val="roman"/>
    <w:pitch w:val="variable"/>
    <w:sig w:usb0="E00006FF" w:usb1="420024FF" w:usb2="02000000" w:usb3="00000000" w:csb0="0000019F" w:csb1="00000000"/>
    <w:embedRegular r:id="rId3" w:fontKey="{330F3226-6D19-47B5-8BA5-C0AC70DE5E1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62FFA" w14:textId="77777777" w:rsidR="00F66FBB" w:rsidRDefault="00F66FBB">
      <w:r>
        <w:separator/>
      </w:r>
    </w:p>
  </w:footnote>
  <w:footnote w:type="continuationSeparator" w:id="0">
    <w:p w14:paraId="5F03B146" w14:textId="77777777" w:rsidR="00F66FBB" w:rsidRDefault="00F66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0DF1D" w14:textId="77777777" w:rsidR="00895AAF" w:rsidRDefault="009429BE">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9D6C35">
      <w:rPr>
        <w:noProof/>
        <w:color w:val="000000"/>
        <w:sz w:val="28"/>
        <w:szCs w:val="28"/>
      </w:rPr>
      <w:t>2</w:t>
    </w:r>
    <w:r>
      <w:rPr>
        <w:color w:val="000000"/>
        <w:sz w:val="28"/>
        <w:szCs w:val="28"/>
      </w:rPr>
      <w:fldChar w:fldCharType="end"/>
    </w:r>
  </w:p>
  <w:p w14:paraId="075C10D0" w14:textId="77777777" w:rsidR="00895AAF" w:rsidRDefault="00895AAF">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AF"/>
    <w:rsid w:val="000811ED"/>
    <w:rsid w:val="000E54FE"/>
    <w:rsid w:val="000F309C"/>
    <w:rsid w:val="000F6C58"/>
    <w:rsid w:val="004A0C1E"/>
    <w:rsid w:val="006E639E"/>
    <w:rsid w:val="007C3426"/>
    <w:rsid w:val="00895AAF"/>
    <w:rsid w:val="009429BE"/>
    <w:rsid w:val="009D6C35"/>
    <w:rsid w:val="00A672E8"/>
    <w:rsid w:val="00A8598C"/>
    <w:rsid w:val="00F22DB0"/>
    <w:rsid w:val="00F6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DD5DF"/>
  <w15:docId w15:val="{63A3B4AA-E06C-48E7-88B5-1D519AF0A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jc w:val="right"/>
      <w:outlineLvl w:val="0"/>
    </w:pPr>
    <w:rPr>
      <w:i/>
      <w:i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jc w:val="both"/>
      <w:outlineLvl w:val="2"/>
    </w:pPr>
    <w:rPr>
      <w:i/>
      <w:i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5</cp:revision>
  <dcterms:created xsi:type="dcterms:W3CDTF">2026-05-11T16:51:00Z</dcterms:created>
  <dcterms:modified xsi:type="dcterms:W3CDTF">2026-05-12T00:43:00Z</dcterms:modified>
</cp:coreProperties>
</file>